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0F1F36"/>
          <w:sz w:val="26"/>
        </w:rPr>
        <w:t>FORMAL PETITION UNDER FINANCIAL INTELLIGENCE CENTRE ACT (ACT 38 OF 2001)</w:t>
      </w:r>
    </w:p>
    <w:p>
      <w:pPr>
        <w:jc w:val="center"/>
      </w:pPr>
      <w:r>
        <w:rPr>
          <w:rFonts w:ascii="Arial" w:hAnsi="Arial"/>
          <w:i/>
          <w:color w:val="781E1E"/>
          <w:sz w:val="19"/>
        </w:rPr>
        <w:t>Urgent Cross-Border Financial Trail Audit, Account Freezing &amp; Asset Forfeiture under POCA Act 121 of 1998</w:t>
      </w:r>
    </w:p>
    <w:p>
      <w:pPr>
        <w:spacing w:after="80"/>
      </w:pPr>
    </w:p>
    <w:tbl>
      <w:tblPr>
        <w:tblW w:type="auto" w:w="0"/>
        <w:jc w:val="center"/>
        <w:tblLook w:firstColumn="1" w:firstRow="1" w:lastColumn="0" w:lastRow="0" w:noHBand="0" w:noVBand="1" w:val="04A0"/>
      </w:tblPr>
      <w:tblGrid>
        <w:gridCol w:w="9936"/>
      </w:tblGrid>
      <w:tr>
        <w:tc>
          <w:tcPr>
            <w:tcW w:type="dxa" w:w="9792"/>
            <w:shd w:fill="F0F4F8"/>
          </w:tcPr>
          <w:p>
            <w:pPr>
              <w:spacing w:before="80" w:after="80"/>
            </w:pPr>
            <w:r>
              <w:rPr>
                <w:rFonts w:ascii="Arial" w:hAnsi="Arial"/>
                <w:b/>
                <w:color w:val="141E3C"/>
                <w:sz w:val="17"/>
              </w:rPr>
              <w:t>TO:</w:t>
              <w:br/>
            </w:r>
            <w:r>
              <w:rPr>
                <w:rFonts w:ascii="Arial" w:hAnsi="Arial"/>
                <w:b/>
                <w:color w:val="141E3C"/>
                <w:sz w:val="17"/>
              </w:rPr>
              <w:t>THE DIRECTOR, FINANCIAL INTELLIGENCE CENTRE (FIC), CENTURION, PRETORIA, REPUBLIC OF SOUTH AFRICA</w:t>
              <w:br/>
            </w:r>
            <w:r>
              <w:rPr>
                <w:rFonts w:ascii="Arial" w:hAnsi="Arial"/>
                <w:b/>
                <w:color w:val="141E3C"/>
                <w:sz w:val="17"/>
              </w:rPr>
              <w:t>THE HEAD, ASSET FORFEITURE UNIT (AFU), NATIONAL PROSECUTING AUTHORITY (NPA), SOUTH AFRICA</w:t>
              <w:br/>
            </w:r>
            <w:r>
              <w:rPr>
                <w:rFonts w:ascii="Arial" w:hAnsi="Arial"/>
                <w:b/>
                <w:color w:val="141E3C"/>
                <w:sz w:val="17"/>
              </w:rPr>
              <w:t>COPY TO: FINANCIAL MONITORING UNIT (FMU), STATE BANK OF PAKISTAN, KARACHI</w:t>
              <w:br/>
            </w:r>
          </w:p>
        </w:tc>
      </w:tr>
    </w:tbl>
    <w:p>
      <w:pPr>
        <w:spacing w:after="80"/>
      </w:pPr>
    </w:p>
    <w:tbl>
      <w:tblPr>
        <w:tblW w:type="auto" w:w="0"/>
        <w:jc w:val="center"/>
        <w:tblLook w:firstColumn="1" w:firstRow="1" w:lastColumn="0" w:lastRow="0" w:noHBand="0" w:noVBand="1" w:val="04A0"/>
      </w:tblPr>
      <w:tblGrid>
        <w:gridCol w:w="4968"/>
        <w:gridCol w:w="4968"/>
      </w:tblGrid>
      <w:tr>
        <w:tc>
          <w:tcPr>
            <w:tcW w:type="dxa" w:w="2592"/>
            <w:shd w:fill="FFF7ED"/>
          </w:tcPr>
          <w:p>
            <w:pPr>
              <w:jc w:val="center"/>
            </w:pPr>
            <w:r>
              <w:drawing>
                <wp:inline xmlns:a="http://schemas.openxmlformats.org/drawingml/2006/main" xmlns:pic="http://schemas.openxmlformats.org/drawingml/2006/picture">
                  <wp:extent cx="1371600" cy="1809946"/>
                  <wp:docPr id="1" name="Picture 1"/>
                  <wp:cNvGraphicFramePr>
                    <a:graphicFrameLocks noChangeAspect="1"/>
                  </wp:cNvGraphicFramePr>
                  <a:graphic>
                    <a:graphicData uri="http://schemas.openxmlformats.org/drawingml/2006/picture">
                      <pic:pic>
                        <pic:nvPicPr>
                          <pic:cNvPr id="0" name="Hafiz_Abdul_Rehman_South_Africa_Accused_Photo.jpg"/>
                          <pic:cNvPicPr/>
                        </pic:nvPicPr>
                        <pic:blipFill>
                          <a:blip r:embed="rId9"/>
                          <a:stretch>
                            <a:fillRect/>
                          </a:stretch>
                        </pic:blipFill>
                        <pic:spPr>
                          <a:xfrm>
                            <a:off x="0" y="0"/>
                            <a:ext cx="1371600" cy="1809946"/>
                          </a:xfrm>
                          <a:prstGeom prst="rect"/>
                        </pic:spPr>
                      </pic:pic>
                    </a:graphicData>
                  </a:graphic>
                </wp:inline>
              </w:drawing>
            </w:r>
          </w:p>
          <w:p>
            <w:pPr>
              <w:jc w:val="center"/>
            </w:pPr>
            <w:r>
              <w:rPr>
                <w:b/>
                <w:sz w:val="15"/>
              </w:rPr>
              <w:t>Accused: Hafiz Abdul Rehman</w:t>
              <w:br/>
              <w:t>(South Africa)</w:t>
            </w:r>
          </w:p>
        </w:tc>
        <w:tc>
          <w:tcPr>
            <w:tcW w:type="dxa" w:w="7200"/>
            <w:shd w:fill="FFF7ED"/>
          </w:tcPr>
          <w:p>
            <w:pPr>
              <w:spacing w:after="40"/>
            </w:pPr>
            <w:r>
              <w:rPr>
                <w:b/>
                <w:color w:val="962814"/>
                <w:sz w:val="18"/>
              </w:rPr>
              <w:t>ACCUSED PROFILE &amp; TRANSNATIONAL ENTERPRISE:</w:t>
              <w:br/>
            </w:r>
            <w:r>
              <w:rPr>
                <w:rFonts w:ascii="Arial" w:hAnsi="Arial"/>
                <w:sz w:val="17"/>
              </w:rPr>
              <w:t>• Full Name: HAFIZ ABDUL REHMAN</w:t>
              <w:br/>
              <w:t>• South African Phone / WhatsApp: +27 84 663 7272 (084 663 7272)</w:t>
              <w:br/>
              <w:t>• South African Enterprise: Albaraka Protection Services</w:t>
              <w:br/>
              <w:t>• Origin &amp; Links: District Sheikhupura / Gujranwala, Pakistan</w:t>
              <w:br/>
              <w:t>• Police Record: E-Tag SDS-05/09/2026-5171 (Section 7 ATA 1997 / 386 PPC)</w:t>
              <w:br/>
              <w:t>• Extorted Instrument: Meezan Bank Cheque PKR 10,000,000.00 (Chq: C-86770295)</w:t>
            </w:r>
          </w:p>
        </w:tc>
      </w:tr>
    </w:tbl>
    <w:p>
      <w:pPr>
        <w:spacing w:after="120"/>
      </w:pPr>
    </w:p>
    <w:tbl>
      <w:tblPr>
        <w:tblW w:type="auto" w:w="0"/>
        <w:jc w:val="center"/>
        <w:tblLook w:firstColumn="1" w:firstRow="1" w:lastColumn="0" w:lastRow="0" w:noHBand="0" w:noVBand="1" w:val="04A0"/>
      </w:tblPr>
      <w:tblGrid>
        <w:gridCol w:w="9936"/>
      </w:tblGrid>
      <w:tr>
        <w:tc>
          <w:tcPr>
            <w:tcW w:type="dxa" w:w="9792"/>
            <w:shd w:fill="FEF2F2"/>
          </w:tcPr>
          <w:p>
            <w:pPr>
              <w:spacing w:before="80" w:after="80"/>
            </w:pPr>
            <w:r>
              <w:rPr>
                <w:rFonts w:ascii="Arial" w:hAnsi="Arial"/>
                <w:b/>
                <w:color w:val="8C1414"/>
                <w:sz w:val="17"/>
              </w:rPr>
              <w:t>SUBJECT: REPORT OF TRANSNATIONAL MONEY LAUNDERING, TERROR FINANCING &amp; ILLICIT PROCEEDS OF ARMED EXTORTION (PKR 10,000,000.00) UNDER FIC ACT 2001 &amp; CHAPTERS 2, 5 &amp; 6 OF POCA 1998 CONCERNING HAFIZ ABDUL REHMAN AND 'ALBARAKA PROTECTION SERVICES'.</w:t>
            </w:r>
          </w:p>
        </w:tc>
      </w:tr>
    </w:tbl>
    <w:p>
      <w:pPr>
        <w:spacing w:after="120"/>
      </w:pPr>
    </w:p>
    <w:p>
      <w:pPr>
        <w:spacing w:before="160" w:after="40"/>
      </w:pPr>
      <w:r>
        <w:rPr>
          <w:rFonts w:ascii="Arial" w:hAnsi="Arial"/>
          <w:b/>
          <w:color w:val="0F1F36"/>
          <w:sz w:val="20"/>
        </w:rPr>
        <w:t>1. MANDATE UNDER FIC ACT (ACT 38 OF 2001) &amp; POCA 1998</w:t>
      </w:r>
    </w:p>
    <w:p>
      <w:pPr>
        <w:spacing w:after="120"/>
      </w:pPr>
      <w:r>
        <w:rPr>
          <w:rFonts w:ascii="Arial" w:hAnsi="Arial"/>
          <w:color w:val="282828"/>
          <w:sz w:val="18"/>
        </w:rPr>
        <w:t>Under Sections 28 and 29 of the Financial Intelligence Centre Act (Act 38 of 2001) and Chapters 2, 5, and 6 of the Prevention of Organised Crime Act (Act 121 of 1998), the FIC and AFU possess statutory authority to identify proceeds of unlawful activities, monitor suspicious cross-border transactions, and issue asset-freezing restraining orders against organized crime syndicates.</w:t>
      </w:r>
    </w:p>
    <w:p>
      <w:pPr>
        <w:spacing w:before="160" w:after="40"/>
      </w:pPr>
      <w:r>
        <w:rPr>
          <w:rFonts w:ascii="Arial" w:hAnsi="Arial"/>
          <w:b/>
          <w:color w:val="0F1F36"/>
          <w:sz w:val="20"/>
        </w:rPr>
        <w:t>2. FINANCIAL CRIME SCHEME &amp; SHELL COMPANY FRONT</w:t>
      </w:r>
    </w:p>
    <w:p>
      <w:pPr>
        <w:spacing w:after="120"/>
      </w:pPr>
      <w:r>
        <w:rPr>
          <w:rFonts w:ascii="Arial" w:hAnsi="Arial"/>
          <w:color w:val="282828"/>
          <w:sz w:val="18"/>
        </w:rPr>
        <w:t>Hafiz Abdul Rehman is utilizing South African bank accounts (FNB, Standard Bank, Absa, Nedbank, or Capitec) in his personal name and under 'Albaraka Protection Services' to funnel, shelter, and integrate proceeds generated from armed extortion in Pakistan. On 04 September 2026, he extorted a cheque of PKR 10,000,000.00 (Meezan Bank Chq # C-86770295) via South African cellular coordination (+27 84 663 7272).</w:t>
      </w:r>
    </w:p>
    <w:p>
      <w:pPr>
        <w:spacing w:before="160" w:after="40"/>
      </w:pPr>
      <w:r>
        <w:rPr>
          <w:rFonts w:ascii="Arial" w:hAnsi="Arial"/>
          <w:b/>
          <w:color w:val="0F1F36"/>
          <w:sz w:val="20"/>
        </w:rPr>
        <w:t>3. STATUTORY RELIEF &amp; FINANCIAL INVESTIGATION PRAYERS</w:t>
      </w:r>
    </w:p>
    <w:p>
      <w:pPr>
        <w:spacing w:after="120"/>
      </w:pPr>
      <w:r>
        <w:rPr>
          <w:rFonts w:ascii="Arial" w:hAnsi="Arial"/>
          <w:color w:val="282828"/>
          <w:sz w:val="18"/>
        </w:rPr>
        <w:t>1. Suspicious Transaction Report (STR): Trigger an immediate Section 29 intelligence inquiry across all South African commercial banks and money transfer services.</w:t>
        <w:br/>
        <w:t>2. Preservation of Property Order: Apply to the High Court of South Africa under Section 38 of POCA for a preservation of property and account freezing order over all assets of Hafiz Abdul Rehman and Albaraka Protection Services.</w:t>
        <w:br/>
        <w:t>3. Egmont Group Intelligence Exchange: Interface with Pakistan Financial Monitoring Unit (FMU) to map international money laundering trails.</w:t>
      </w:r>
    </w:p>
    <w:p>
      <w:pPr>
        <w:spacing w:before="240"/>
      </w:pPr>
    </w:p>
    <w:p>
      <w:r>
        <w:rPr>
          <w:rFonts w:ascii="Arial" w:hAnsi="Arial"/>
          <w:color w:val="141414"/>
          <w:sz w:val="17"/>
        </w:rPr>
        <w:t>VERIFICATION:</w:t>
        <w:br/>
        <w:t>I, Usman Farooq (CNIC: 35201-1478637-5), do hereby solemnly affirm and declare on oath that the contents of this petition are true and correct to the best of my knowledge, and all electronic evidence, voice transcripts, and police records are verifiable before any competent legal authority.</w:t>
        <w:br/>
        <w:br/>
        <w:t>RESPECTFULLY SUBMITTED BY:</w:t>
        <w:br/>
        <w:br/>
        <w:t>_____________________________________</w:t>
        <w:br/>
        <w:t>USMAN FAROOQ (Applicant / Aggrieved Party)</w:t>
        <w:br/>
        <w:t>Director, Fusion Developers</w:t>
        <w:br/>
        <w:t>Phone / WhatsApp: +92 332 2227426 / +92 308 4025252</w:t>
        <w:br/>
        <w:t>Dated: 26 September 2026</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