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123C"/>
          <w:sz w:val="18"/>
        </w:rPr>
        <w:t>FEDERAL BOARD OF REVENUE • DIRECTORATE GENERAL OF INTELLIGENCE &amp; INVESTIGATION (IR)</w:t>
      </w:r>
    </w:p>
    <w:p>
      <w:pPr>
        <w:jc w:val="center"/>
      </w:pPr>
      <w:r>
        <w:rPr>
          <w:b/>
          <w:color w:val="0F172A"/>
          <w:sz w:val="26"/>
        </w:rPr>
        <w:t>COMPLAINT FOR TAX EVASION, UNEXPLAINED WEALTH &amp; AML INQUIRY UNDER INCOME TAX ORD. 2001</w:t>
      </w:r>
    </w:p>
    <w:p>
      <w:r>
        <w:rPr>
          <w:b/>
          <w:sz w:val="20"/>
        </w:rPr>
        <w:t>TO:</w:t>
        <w:br/>
        <w:t>&lt;b&gt;THE DIRECTOR GENERAL&lt;/b&gt;</w:t>
        <w:br/>
        <w:t>Directorate General of Intelligence &amp; Investigation (Inland Revenue), FBR Islamabad / Lahore</w:t>
        <w:br/>
        <w:t>Copy to: &lt;b&gt;Chief Commissioner Regional Tax Office (RTO), Lahore / Sheikhupura&lt;/b&gt;</w:t>
      </w:r>
    </w:p>
    <w:p>
      <w:r>
        <w:rPr>
          <w:b/>
          <w:color w:val="881337"/>
          <w:sz w:val="20"/>
        </w:rPr>
        <w:t>SUBJECT: INQUIRY INTO UNEXPLAINED COMMERCIAL ASSETS, UNTAXED MEGA-CONSTRUCTION &amp; EXTORTION OF PKR 10M BY AL-BARAKAH EVENTS, HAFIZ ABDUL REHMAN, SOHAIL GONDAL &amp; ALI ZAIN GONDAL</w:t>
      </w:r>
    </w:p>
    <w:p>
      <w:r>
        <w:rPr>
          <w:sz w:val="19"/>
        </w:rPr>
        <w:t>RESPECTFULLY SHEWETH:</w:t>
        <w:br/>
        <w:t>The Applicant, USMAN FAROOQ s/o Mian Muhammad Farooq (CNIC: 35202-5008060-7, Cell: 0332-2227426), Director of M/s Fusion Developers, states on solemn oath as under:</w:t>
      </w:r>
    </w:p>
    <w:p>
      <w:r>
        <w:rPr>
          <w:b/>
          <w:sz w:val="19"/>
        </w:rPr>
        <w:t xml:space="preserve">1. Undeclared Multi-Million Commercial Marquee: </w:t>
      </w:r>
      <w:r>
        <w:rPr>
          <w:sz w:val="19"/>
        </w:rPr>
        <w:t>Al-Barakah Events has constructed a massive 165-ft diameter circular PEB dome marquee on Sheikhupura bypass with capital deployment exceeding PKR 100 Million without proper tax declarations, commercial withholding compliance, or sales tax registration on services.</w:t>
      </w:r>
    </w:p>
    <w:p>
      <w:r>
        <w:rPr>
          <w:b/>
          <w:sz w:val="19"/>
        </w:rPr>
        <w:t xml:space="preserve">2. Off-the-Books Cash &amp; Extortion Demands: </w:t>
      </w:r>
      <w:r>
        <w:rPr>
          <w:sz w:val="19"/>
        </w:rPr>
        <w:t>The syndicate headed by Hafiz Abdul Rehman (+27 84 663 7272) operates offshore transfers and demands multi-crore cash/cheque bhatta (PKR 10 Million extorted via Chq C-86770295) that is completely concealed from FBR declarations.</w:t>
      </w:r>
    </w:p>
    <w:p>
      <w:r>
        <w:rPr>
          <w:b/>
          <w:sz w:val="19"/>
        </w:rPr>
        <w:t xml:space="preserve">3. Section 111 (Unexplained Income) &amp; AML Applicability: </w:t>
      </w:r>
      <w:r>
        <w:rPr>
          <w:sz w:val="19"/>
        </w:rPr>
        <w:t>The financial transactions of accused Ali Zain Gondal (transferred Rs. 12.9M via Raast), Jaffar Gondal (transferred Rs. 1.0M), and Sohail Gondal warrant immediate scrutiny under Section 111 of Income Tax Ordinance 2001 and Anti-Money Laundering Act 2010.</w:t>
      </w:r>
    </w:p>
    <w:p>
      <w:r>
        <w:rPr>
          <w:b/>
          <w:sz w:val="19"/>
        </w:rPr>
        <w:t xml:space="preserve">4. Complete Contractor Accounts Reconciliation: </w:t>
      </w:r>
      <w:r>
        <w:rPr>
          <w:sz w:val="19"/>
        </w:rPr>
        <w:t>Applicant's company Fusion Developers has fully deployed and reconciled Rs. 14,942,000 (+542k surplus) with documented banking trails, while respondents refuse lawful tax accounting.</w:t>
      </w:r>
    </w:p>
    <w:p>
      <w:r>
        <w:rPr>
          <w:b/>
          <w:sz w:val="19"/>
        </w:rPr>
        <w:t>PRAYER / RELIEF SOUGHT:</w:t>
        <w:br/>
        <w:t>In light of the foregoing facts and statutory provisions, it is most respectfully prayed that this esteemed authority may graciously be pleased to:</w:t>
      </w:r>
    </w:p>
    <w:p>
      <w:pPr>
        <w:ind w:left="360"/>
      </w:pPr>
      <w:r>
        <w:rPr>
          <w:sz w:val="19"/>
        </w:rPr>
        <w:t>(a) Initiate a comprehensive tax audit and wealth inquiry under Section 111/177 of Income Tax Ordinance 2001 against Al-Barakah Events and its partners.</w:t>
      </w:r>
    </w:p>
    <w:p>
      <w:pPr>
        <w:ind w:left="360"/>
      </w:pPr>
      <w:r>
        <w:rPr>
          <w:sz w:val="19"/>
        </w:rPr>
        <w:t>(b) Probe offshore funds origin transmitted by Hafiz Abdul Rehman and Ali Zain Gondal from South Africa.</w:t>
      </w:r>
    </w:p>
    <w:p>
      <w:pPr>
        <w:ind w:left="360"/>
      </w:pPr>
      <w:r>
        <w:rPr>
          <w:sz w:val="19"/>
        </w:rPr>
        <w:t>(c) Freeze the commercial accounts and assets of Al-Barakah Events pending tax liability assessment.</w:t>
      </w:r>
    </w:p>
    <w:p>
      <w:pPr>
        <w:ind w:left="360"/>
      </w:pPr>
      <w:r>
        <w:rPr>
          <w:sz w:val="19"/>
        </w:rPr>
        <w:t>(d) Impose penalties and recovery under Section 161/205 and Anti-Money Laundering Act 2010.</w:t>
      </w:r>
    </w:p>
    <w:tbl>
      <w:tblPr>
        <w:tblW w:type="auto" w:w="0"/>
        <w:jc w:val="center"/>
        <w:tblLook w:firstColumn="1" w:firstRow="1" w:lastColumn="0" w:lastRow="0" w:noHBand="0" w:noVBand="1" w:val="04A0"/>
      </w:tblPr>
      <w:tblGrid>
        <w:gridCol w:w="5112"/>
        <w:gridCol w:w="5112"/>
      </w:tblGrid>
      <w:tr>
        <w:tc>
          <w:tcPr>
            <w:tcW w:type="dxa" w:w="5112"/>
          </w:tcPr>
          <w:p>
            <w:r>
              <w:t>APPLICANT / COMPLAINANT:</w:t>
              <w:br/>
              <w:t>USMAN FAROOQ s/o Mian Muhammad Farooq</w:t>
              <w:br/>
              <w:t>Director, Fusion Developers</w:t>
              <w:br/>
              <w:t>CNIC: 35202-5008060-7</w:t>
              <w:br/>
              <w:t>Cell: 0332-2227426</w:t>
              <w:br/>
              <w:t>Dated: 06 September 2026</w:t>
            </w:r>
          </w:p>
        </w:tc>
        <w:tc>
          <w:tcPr>
            <w:tcW w:type="dxa" w:w="5112"/>
          </w:tcPr>
          <w:p>
            <w:r>
              <w:t>KEY EYE-WITNESS &amp; CO-VICTIM:</w:t>
              <w:br/>
              <w:t>MUHAMMAD SALEEM</w:t>
              <w:br/>
              <w:t>Director, Fusion Developers</w:t>
              <w:br/>
              <w:t>CNIC: 35404-3745993-9</w:t>
              <w:br/>
              <w:t>Cell: 0301-4458185</w:t>
              <w:br/>
              <w:t>Dated: 06 September 2026</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